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DA" w:rsidRPr="00511FDA" w:rsidRDefault="00511FDA" w:rsidP="00511FDA">
      <w:pPr>
        <w:pStyle w:val="NormalWeb"/>
        <w:jc w:val="center"/>
        <w:rPr>
          <w:sz w:val="32"/>
          <w:szCs w:val="32"/>
        </w:rPr>
      </w:pPr>
      <w:bookmarkStart w:id="0" w:name="_GoBack"/>
      <w:r>
        <w:rPr>
          <w:rFonts w:ascii="Arial" w:hAnsi="Arial" w:cs="Arial"/>
          <w:b/>
          <w:bCs/>
          <w:color w:val="000000"/>
          <w:sz w:val="32"/>
          <w:szCs w:val="32"/>
        </w:rPr>
        <w:t>Ha</w:t>
      </w:r>
      <w:r w:rsidRPr="00511FDA">
        <w:rPr>
          <w:rFonts w:ascii="Arial" w:hAnsi="Arial" w:cs="Arial"/>
          <w:b/>
          <w:bCs/>
          <w:noProof/>
          <w:color w:val="000000"/>
          <w:sz w:val="32"/>
          <w:szCs w:val="32"/>
        </w:rPr>
        <mc:AlternateContent>
          <mc:Choice Requires="wps">
            <w:drawing>
              <wp:anchor distT="0" distB="0" distL="114300" distR="114300" simplePos="0" relativeHeight="251659264" behindDoc="1" locked="0" layoutInCell="1" allowOverlap="1" wp14:anchorId="0A46056C" wp14:editId="3B4AC0C0">
                <wp:simplePos x="0" y="0"/>
                <wp:positionH relativeFrom="column">
                  <wp:posOffset>14605</wp:posOffset>
                </wp:positionH>
                <wp:positionV relativeFrom="paragraph">
                  <wp:posOffset>-175895</wp:posOffset>
                </wp:positionV>
                <wp:extent cx="5686425" cy="714375"/>
                <wp:effectExtent l="0" t="0" r="28575" b="28575"/>
                <wp:wrapNone/>
                <wp:docPr id="1" name="Rectangle à coins arrondis 1"/>
                <wp:cNvGraphicFramePr/>
                <a:graphic xmlns:a="http://schemas.openxmlformats.org/drawingml/2006/main">
                  <a:graphicData uri="http://schemas.microsoft.com/office/word/2010/wordprocessingShape">
                    <wps:wsp>
                      <wps:cNvSpPr/>
                      <wps:spPr>
                        <a:xfrm>
                          <a:off x="0" y="0"/>
                          <a:ext cx="5686425" cy="714375"/>
                        </a:xfrm>
                        <a:prstGeom prst="round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 o:spid="_x0000_s1026" style="position:absolute;margin-left:1.15pt;margin-top:-13.85pt;width:447.75pt;height:56.2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" fillcolor="yellow" strokecolor="yellow" strokeweight="2pt"/>
            </w:pict>
          </mc:Fallback>
        </mc:AlternateContent>
      </w:r>
      <w:r>
        <w:rPr>
          <w:rFonts w:ascii="Arial" w:hAnsi="Arial" w:cs="Arial"/>
          <w:b/>
          <w:bCs/>
          <w:color w:val="000000"/>
          <w:sz w:val="32"/>
          <w:szCs w:val="32"/>
        </w:rPr>
        <w:t>ïku :</w:t>
      </w:r>
      <w:r w:rsidR="00A37B7B">
        <w:rPr>
          <w:rFonts w:ascii="Arial" w:hAnsi="Arial" w:cs="Arial"/>
          <w:b/>
          <w:bCs/>
          <w:color w:val="000000"/>
          <w:sz w:val="32"/>
          <w:szCs w:val="32"/>
        </w:rPr>
        <w:t xml:space="preserve"> </w:t>
      </w:r>
      <w:r w:rsidRPr="00511FDA">
        <w:rPr>
          <w:rFonts w:ascii="Arial" w:hAnsi="Arial" w:cs="Arial"/>
          <w:b/>
          <w:bCs/>
          <w:color w:val="000000"/>
          <w:sz w:val="32"/>
          <w:szCs w:val="32"/>
        </w:rPr>
        <w:t>Faites jouer le premier rôle à l'adverbe</w:t>
      </w:r>
      <w:r w:rsidRPr="00511FDA">
        <w:rPr>
          <w:rFonts w:ascii="Arial" w:hAnsi="Arial" w:cs="Arial"/>
          <w:b/>
          <w:bCs/>
          <w:color w:val="000000"/>
          <w:sz w:val="32"/>
          <w:szCs w:val="32"/>
        </w:rPr>
        <w:br/>
      </w:r>
      <w:bookmarkEnd w:id="0"/>
      <w:r w:rsidRPr="00511FDA">
        <w:rPr>
          <w:rFonts w:ascii="Arial" w:hAnsi="Arial" w:cs="Arial"/>
          <w:b/>
          <w:bCs/>
          <w:color w:val="000000"/>
          <w:sz w:val="32"/>
          <w:szCs w:val="32"/>
        </w:rPr>
        <w:t>ou à la locution adverbiale</w:t>
      </w:r>
    </w:p>
    <w:p w:rsidR="00511FDA" w:rsidRDefault="00511FDA" w:rsidP="00511FDA">
      <w:pPr>
        <w:pStyle w:val="NormalWeb"/>
      </w:pPr>
    </w:p>
    <w:p w:rsidR="00511FDA" w:rsidRDefault="00511FDA" w:rsidP="00511FDA">
      <w:pPr>
        <w:pStyle w:val="NormalWeb"/>
      </w:pPr>
      <w:r>
        <w:t xml:space="preserve">Ces petits mots de rien que l’on croit secondaires et auxquels on ne pense jamais, ce sont tout au contraire ceux sur lesquels il faut s’appuyer pour construire </w:t>
      </w:r>
      <w:proofErr w:type="gramStart"/>
      <w:r>
        <w:t>ses haïku</w:t>
      </w:r>
      <w:proofErr w:type="gramEnd"/>
      <w:r>
        <w:t>. La qualité, la force poétique du vers en dépendent très largement.</w:t>
      </w:r>
    </w:p>
    <w:p w:rsidR="00511FDA" w:rsidRDefault="00511FDA" w:rsidP="00511FDA">
      <w:pPr>
        <w:pStyle w:val="NormalWeb"/>
      </w:pPr>
      <w:r>
        <w:t>Dans un poème aussi minuscule que le haïku, vous verrez combien est important le rôle de l'adverbe ou de la locution adverbiale. L’un et l’autre permettent souvent de condenser une idée à sa plus simple expression, donc toujours de réduire à l’essentiel.</w:t>
      </w:r>
    </w:p>
    <w:p w:rsidR="00511FDA" w:rsidRDefault="00511FDA" w:rsidP="00511FDA">
      <w:pPr>
        <w:pStyle w:val="NormalWeb"/>
      </w:pPr>
      <w:r>
        <w:t xml:space="preserve">Les adverbes, ce sont bien sûr les </w:t>
      </w:r>
      <w:r>
        <w:rPr>
          <w:i/>
          <w:iCs/>
        </w:rPr>
        <w:t>absolument</w:t>
      </w:r>
      <w:r>
        <w:t xml:space="preserve">, </w:t>
      </w:r>
      <w:r>
        <w:rPr>
          <w:i/>
          <w:iCs/>
        </w:rPr>
        <w:t>tristement, patiemment, obstinément,</w:t>
      </w:r>
      <w:r>
        <w:t xml:space="preserve"> etc. que vous pourrez... aisément vous procurer dans un dictionnaire de rimes.</w:t>
      </w:r>
    </w:p>
    <w:p w:rsidR="00511FDA" w:rsidRDefault="00511FDA" w:rsidP="00511FDA">
      <w:pPr>
        <w:pStyle w:val="NormalWeb"/>
      </w:pPr>
      <w:r>
        <w:t xml:space="preserve">Mais ce sont surtout tous ces petits mots d’apparence anodine comme... </w:t>
      </w:r>
      <w:r>
        <w:rPr>
          <w:i/>
          <w:iCs/>
        </w:rPr>
        <w:t>comme, tout, même, toujours, déjà, aussitôt, soudain, peu, très, trop, vite</w:t>
      </w:r>
      <w:r>
        <w:t>, etc. Certains de ceux-là détiennent un fort potentiel de décharge émotionnelle, donc de puissance poétique.</w:t>
      </w:r>
    </w:p>
    <w:p w:rsidR="00511FDA" w:rsidRDefault="00511FDA" w:rsidP="00511FDA">
      <w:pPr>
        <w:pStyle w:val="NormalWeb"/>
      </w:pPr>
      <w:r>
        <w:t xml:space="preserve">Voici un haïku signé </w:t>
      </w:r>
      <w:proofErr w:type="spellStart"/>
      <w:r>
        <w:t>Sampû</w:t>
      </w:r>
      <w:proofErr w:type="spellEnd"/>
      <w:r>
        <w:t xml:space="preserve"> (R. Munier) et dans lequel l’adverbe sert à renforcer :</w:t>
      </w:r>
    </w:p>
    <w:p w:rsidR="00511FDA" w:rsidRDefault="00511FDA" w:rsidP="00511FDA">
      <w:pPr>
        <w:pStyle w:val="NormalWeb"/>
        <w:jc w:val="center"/>
      </w:pPr>
      <w:r>
        <w:rPr>
          <w:i/>
          <w:iCs/>
        </w:rPr>
        <w:t>Si rudement tombe</w:t>
      </w:r>
      <w:r>
        <w:rPr>
          <w:i/>
          <w:iCs/>
        </w:rPr>
        <w:br/>
        <w:t xml:space="preserve">sur les </w:t>
      </w:r>
      <w:proofErr w:type="spellStart"/>
      <w:r>
        <w:rPr>
          <w:i/>
          <w:iCs/>
        </w:rPr>
        <w:t>oeillets</w:t>
      </w:r>
      <w:proofErr w:type="spellEnd"/>
      <w:r>
        <w:rPr>
          <w:i/>
          <w:iCs/>
        </w:rPr>
        <w:br/>
        <w:t>l'averse d'été</w:t>
      </w:r>
    </w:p>
    <w:p w:rsidR="00511FDA" w:rsidRDefault="00511FDA" w:rsidP="00511FDA">
      <w:pPr>
        <w:pStyle w:val="NormalWeb"/>
      </w:pPr>
      <w:r>
        <w:t>Grâce à</w:t>
      </w:r>
      <w:r>
        <w:rPr>
          <w:i/>
          <w:iCs/>
        </w:rPr>
        <w:t xml:space="preserve"> rudement,</w:t>
      </w:r>
      <w:r>
        <w:t xml:space="preserve"> on peut même estimer que </w:t>
      </w:r>
      <w:r>
        <w:rPr>
          <w:i/>
          <w:iCs/>
        </w:rPr>
        <w:t>tombe</w:t>
      </w:r>
      <w:r>
        <w:t xml:space="preserve"> est devenu inutile. L’adverbe peut remplacer le verbe.</w:t>
      </w:r>
    </w:p>
    <w:p w:rsidR="00511FDA" w:rsidRDefault="00511FDA" w:rsidP="00511FDA">
      <w:pPr>
        <w:pStyle w:val="NormalWeb"/>
      </w:pPr>
      <w:r>
        <w:t xml:space="preserve">Dans le prochain haïku, de </w:t>
      </w:r>
      <w:proofErr w:type="spellStart"/>
      <w:r>
        <w:t>Ryôta</w:t>
      </w:r>
      <w:proofErr w:type="spellEnd"/>
      <w:r>
        <w:t xml:space="preserve"> (cité par A. Duchesne et T. </w:t>
      </w:r>
      <w:proofErr w:type="spellStart"/>
      <w:r>
        <w:t>Leguay</w:t>
      </w:r>
      <w:proofErr w:type="spellEnd"/>
      <w:r>
        <w:t xml:space="preserve">, </w:t>
      </w:r>
      <w:r>
        <w:rPr>
          <w:i/>
          <w:iCs/>
        </w:rPr>
        <w:t>Les Petits Papiers</w:t>
      </w:r>
      <w:r>
        <w:t xml:space="preserve">), l’adverbe </w:t>
      </w:r>
      <w:r>
        <w:rPr>
          <w:i/>
          <w:iCs/>
        </w:rPr>
        <w:t>aussitôt</w:t>
      </w:r>
      <w:r>
        <w:t xml:space="preserve"> permet tout à la fois de faire l’économie d’une proposition trop prosaïque (par exemple </w:t>
      </w:r>
      <w:r>
        <w:rPr>
          <w:i/>
          <w:iCs/>
        </w:rPr>
        <w:t>dès que je vis</w:t>
      </w:r>
      <w:r>
        <w:t>), de contraster et de montrer la puissance de l’effet qu’exerce la nature sur le poète :</w:t>
      </w:r>
    </w:p>
    <w:p w:rsidR="00511FDA" w:rsidRDefault="00511FDA" w:rsidP="00511FDA">
      <w:pPr>
        <w:pStyle w:val="NormalWeb"/>
        <w:jc w:val="center"/>
      </w:pPr>
      <w:r>
        <w:rPr>
          <w:i/>
          <w:iCs/>
        </w:rPr>
        <w:t>Je rentre fâché –</w:t>
      </w:r>
      <w:r>
        <w:rPr>
          <w:i/>
          <w:iCs/>
        </w:rPr>
        <w:br/>
        <w:t xml:space="preserve">mais aussitôt dans le jardin </w:t>
      </w:r>
      <w:proofErr w:type="gramStart"/>
      <w:r>
        <w:rPr>
          <w:i/>
          <w:iCs/>
        </w:rPr>
        <w:t>:</w:t>
      </w:r>
      <w:proofErr w:type="gramEnd"/>
      <w:r>
        <w:rPr>
          <w:i/>
          <w:iCs/>
        </w:rPr>
        <w:br/>
        <w:t>le jeune saule</w:t>
      </w:r>
    </w:p>
    <w:p w:rsidR="00511FDA" w:rsidRDefault="00511FDA" w:rsidP="00511FDA">
      <w:pPr>
        <w:pStyle w:val="NormalWeb"/>
      </w:pPr>
      <w:r>
        <w:t xml:space="preserve">Dans ces deux </w:t>
      </w:r>
      <w:proofErr w:type="gramStart"/>
      <w:r>
        <w:t>haïku</w:t>
      </w:r>
      <w:proofErr w:type="gramEnd"/>
      <w:r>
        <w:t xml:space="preserve"> d’Issa (R. Munier et M. </w:t>
      </w:r>
      <w:proofErr w:type="spellStart"/>
      <w:r>
        <w:t>Coyaud</w:t>
      </w:r>
      <w:proofErr w:type="spellEnd"/>
      <w:r>
        <w:t xml:space="preserve">), c’est l’adverbe </w:t>
      </w:r>
      <w:r>
        <w:rPr>
          <w:i/>
          <w:iCs/>
        </w:rPr>
        <w:t>même</w:t>
      </w:r>
      <w:r>
        <w:t xml:space="preserve"> qui tient le premier rôle :</w:t>
      </w:r>
    </w:p>
    <w:p w:rsidR="00511FDA" w:rsidRDefault="00511FDA" w:rsidP="00511FDA">
      <w:pPr>
        <w:pStyle w:val="NormalWeb"/>
        <w:jc w:val="center"/>
      </w:pPr>
      <w:r>
        <w:rPr>
          <w:i/>
          <w:iCs/>
        </w:rPr>
        <w:t>Même parmi les insectes</w:t>
      </w:r>
      <w:r>
        <w:rPr>
          <w:i/>
          <w:iCs/>
        </w:rPr>
        <w:br/>
        <w:t>il en est d’habiles au chant</w:t>
      </w:r>
      <w:r>
        <w:rPr>
          <w:i/>
          <w:iCs/>
        </w:rPr>
        <w:br/>
        <w:t>d’autres non</w:t>
      </w:r>
    </w:p>
    <w:p w:rsidR="00511FDA" w:rsidRDefault="00511FDA" w:rsidP="00511FDA">
      <w:pPr>
        <w:pStyle w:val="NormalWeb"/>
        <w:jc w:val="center"/>
      </w:pPr>
      <w:r>
        <w:rPr>
          <w:i/>
          <w:iCs/>
        </w:rPr>
        <w:t>Les cigales crient</w:t>
      </w:r>
      <w:r>
        <w:rPr>
          <w:i/>
          <w:iCs/>
        </w:rPr>
        <w:br/>
        <w:t>Même</w:t>
      </w:r>
      <w:r>
        <w:rPr>
          <w:i/>
          <w:iCs/>
        </w:rPr>
        <w:br/>
        <w:t xml:space="preserve">Quand </w:t>
      </w:r>
      <w:proofErr w:type="gramStart"/>
      <w:r>
        <w:rPr>
          <w:i/>
          <w:iCs/>
        </w:rPr>
        <w:t>elle baisent</w:t>
      </w:r>
      <w:proofErr w:type="gramEnd"/>
    </w:p>
    <w:p w:rsidR="00511FDA" w:rsidRDefault="00511FDA" w:rsidP="00511FDA">
      <w:pPr>
        <w:pStyle w:val="NormalWeb"/>
      </w:pPr>
      <w:r>
        <w:lastRenderedPageBreak/>
        <w:t xml:space="preserve">Premier rôle encore pour </w:t>
      </w:r>
      <w:r>
        <w:rPr>
          <w:i/>
          <w:iCs/>
        </w:rPr>
        <w:t>soudain</w:t>
      </w:r>
      <w:r>
        <w:t xml:space="preserve"> et </w:t>
      </w:r>
      <w:r>
        <w:rPr>
          <w:i/>
          <w:iCs/>
        </w:rPr>
        <w:t>déjà</w:t>
      </w:r>
      <w:r>
        <w:t xml:space="preserve"> :</w:t>
      </w:r>
    </w:p>
    <w:p w:rsidR="00511FDA" w:rsidRDefault="00511FDA" w:rsidP="00511FDA">
      <w:pPr>
        <w:pStyle w:val="NormalWeb"/>
        <w:jc w:val="center"/>
        <w:rPr>
          <w:i/>
          <w:iCs/>
        </w:rPr>
      </w:pPr>
      <w:r>
        <w:rPr>
          <w:i/>
          <w:iCs/>
        </w:rPr>
        <w:t>Couchés dans les foins</w:t>
      </w:r>
      <w:r>
        <w:rPr>
          <w:i/>
          <w:iCs/>
        </w:rPr>
        <w:br/>
        <w:t>épis de blé odeur d’amour</w:t>
      </w:r>
      <w:r>
        <w:rPr>
          <w:i/>
          <w:iCs/>
        </w:rPr>
        <w:br/>
        <w:t>Et soudain un rat !</w:t>
      </w:r>
    </w:p>
    <w:p w:rsidR="00511FDA" w:rsidRDefault="00511FDA" w:rsidP="00511FDA">
      <w:pPr>
        <w:pStyle w:val="NormalWeb"/>
        <w:jc w:val="center"/>
        <w:rPr>
          <w:i/>
          <w:iCs/>
        </w:rPr>
      </w:pPr>
      <w:r>
        <w:rPr>
          <w:i/>
          <w:iCs/>
        </w:rPr>
        <w:t>Ce reflet sur l'eau</w:t>
      </w:r>
      <w:r>
        <w:rPr>
          <w:i/>
          <w:iCs/>
        </w:rPr>
        <w:br/>
        <w:t>je voulais lui apporter</w:t>
      </w:r>
      <w:r>
        <w:rPr>
          <w:i/>
          <w:iCs/>
        </w:rPr>
        <w:br/>
        <w:t>mais déjà Là-Haut</w:t>
      </w:r>
    </w:p>
    <w:p w:rsidR="00511FDA" w:rsidRDefault="00511FDA" w:rsidP="00511FDA">
      <w:pPr>
        <w:pStyle w:val="NormalWeb"/>
      </w:pPr>
      <w:r>
        <w:t xml:space="preserve">Voici un haïku puis un </w:t>
      </w:r>
      <w:proofErr w:type="spellStart"/>
      <w:r>
        <w:t>senryû</w:t>
      </w:r>
      <w:proofErr w:type="spellEnd"/>
      <w:r>
        <w:t xml:space="preserve"> dans lesquels ce sont des locutions adverbiales qui se taillent la part du lion. La locution </w:t>
      </w:r>
      <w:r>
        <w:rPr>
          <w:i/>
          <w:iCs/>
        </w:rPr>
        <w:t>tout à coup</w:t>
      </w:r>
      <w:r>
        <w:t xml:space="preserve"> commande le premier poème, et dans le second</w:t>
      </w:r>
      <w:r>
        <w:rPr>
          <w:i/>
          <w:iCs/>
        </w:rPr>
        <w:t xml:space="preserve">, à l’endroit </w:t>
      </w:r>
      <w:r>
        <w:t>et</w:t>
      </w:r>
      <w:r>
        <w:rPr>
          <w:i/>
          <w:iCs/>
        </w:rPr>
        <w:t xml:space="preserve"> à l’envers</w:t>
      </w:r>
      <w:r>
        <w:t xml:space="preserve"> permettent de contraster :</w:t>
      </w:r>
    </w:p>
    <w:p w:rsidR="00511FDA" w:rsidRDefault="00511FDA" w:rsidP="00511FDA">
      <w:pPr>
        <w:pStyle w:val="NormalWeb"/>
        <w:jc w:val="center"/>
        <w:rPr>
          <w:i/>
          <w:iCs/>
        </w:rPr>
      </w:pPr>
      <w:r>
        <w:rPr>
          <w:i/>
          <w:iCs/>
        </w:rPr>
        <w:t>Tout à coup le vent</w:t>
      </w:r>
      <w:r>
        <w:rPr>
          <w:i/>
          <w:iCs/>
        </w:rPr>
        <w:br/>
        <w:t>sur l'océan verdissant</w:t>
      </w:r>
      <w:r>
        <w:rPr>
          <w:i/>
          <w:iCs/>
        </w:rPr>
        <w:br/>
        <w:t>craquements de coque</w:t>
      </w:r>
    </w:p>
    <w:p w:rsidR="00511FDA" w:rsidRDefault="00511FDA" w:rsidP="00511FDA">
      <w:pPr>
        <w:pStyle w:val="NormalWeb"/>
        <w:jc w:val="center"/>
        <w:rPr>
          <w:i/>
          <w:iCs/>
        </w:rPr>
      </w:pPr>
      <w:r>
        <w:rPr>
          <w:i/>
          <w:iCs/>
        </w:rPr>
        <w:t>Un coup à l'endroit</w:t>
      </w:r>
      <w:r>
        <w:rPr>
          <w:i/>
          <w:iCs/>
        </w:rPr>
        <w:br/>
        <w:t xml:space="preserve">et hop ! </w:t>
      </w:r>
      <w:proofErr w:type="gramStart"/>
      <w:r>
        <w:rPr>
          <w:i/>
          <w:iCs/>
        </w:rPr>
        <w:t>un</w:t>
      </w:r>
      <w:proofErr w:type="gramEnd"/>
      <w:r>
        <w:rPr>
          <w:i/>
          <w:iCs/>
        </w:rPr>
        <w:t xml:space="preserve"> coup à l'envers</w:t>
      </w:r>
      <w:r>
        <w:rPr>
          <w:i/>
          <w:iCs/>
        </w:rPr>
        <w:br/>
        <w:t>Jacquot-la-Girouette</w:t>
      </w:r>
    </w:p>
    <w:p w:rsidR="00511FDA" w:rsidRDefault="00511FDA" w:rsidP="00511FDA">
      <w:pPr>
        <w:pStyle w:val="NormalWeb"/>
      </w:pPr>
      <w:r>
        <w:t xml:space="preserve">Dans le haïku suivant, Issa et son traducteur Maurice </w:t>
      </w:r>
      <w:proofErr w:type="spellStart"/>
      <w:r>
        <w:t>Coyaud</w:t>
      </w:r>
      <w:proofErr w:type="spellEnd"/>
      <w:r>
        <w:t xml:space="preserve"> utilisent magistralement les adverbes. Deux séquences en sont remplies, et de façon parfaitement équilibrée, disposées en </w:t>
      </w:r>
      <w:hyperlink r:id="rId6" w:tgtFrame="_blank" w:history="1">
        <w:r>
          <w:rPr>
            <w:rStyle w:val="Lienhypertexte"/>
            <w:i/>
            <w:iCs/>
          </w:rPr>
          <w:t xml:space="preserve">chiasme </w:t>
        </w:r>
      </w:hyperlink>
      <w:hyperlink r:id="rId7" w:tgtFrame="_blank" w:history="1">
        <w:r>
          <w:rPr>
            <w:rStyle w:val="Lienhypertexte"/>
            <w:sz w:val="15"/>
            <w:szCs w:val="15"/>
            <w:vertAlign w:val="superscript"/>
          </w:rPr>
          <w:t>1</w:t>
        </w:r>
      </w:hyperlink>
      <w:r>
        <w:rPr>
          <w:i/>
          <w:iCs/>
        </w:rPr>
        <w:t xml:space="preserve"> </w:t>
      </w:r>
      <w:r>
        <w:t>:</w:t>
      </w:r>
    </w:p>
    <w:p w:rsidR="00511FDA" w:rsidRDefault="00511FDA" w:rsidP="00511FDA">
      <w:pPr>
        <w:pStyle w:val="NormalWeb"/>
        <w:jc w:val="center"/>
      </w:pPr>
      <w:r>
        <w:rPr>
          <w:i/>
          <w:iCs/>
        </w:rPr>
        <w:t>Encore aujourd'hui</w:t>
      </w:r>
      <w:r>
        <w:rPr>
          <w:i/>
          <w:iCs/>
        </w:rPr>
        <w:br/>
        <w:t>Comme une larve je vis</w:t>
      </w:r>
      <w:r>
        <w:rPr>
          <w:i/>
          <w:iCs/>
        </w:rPr>
        <w:br/>
        <w:t>Et demain encore</w:t>
      </w:r>
    </w:p>
    <w:p w:rsidR="00511FDA" w:rsidRDefault="00511FDA" w:rsidP="00511FDA">
      <w:pPr>
        <w:pStyle w:val="NormalWeb"/>
      </w:pPr>
      <w:r>
        <w:t xml:space="preserve">Dans ce poème, </w:t>
      </w:r>
      <w:proofErr w:type="gramStart"/>
      <w:r>
        <w:t>on recense</w:t>
      </w:r>
      <w:proofErr w:type="gramEnd"/>
      <w:r>
        <w:t xml:space="preserve"> pas moins de cinq adverbes sur dix mots ! Et on voit que le même adverbe (</w:t>
      </w:r>
      <w:r>
        <w:rPr>
          <w:i/>
          <w:iCs/>
        </w:rPr>
        <w:t>encore</w:t>
      </w:r>
      <w:r>
        <w:t>) ouvre et referme le poème. Habile construction.</w:t>
      </w:r>
    </w:p>
    <w:p w:rsidR="00511FDA" w:rsidRDefault="00511FDA" w:rsidP="00511FDA">
      <w:pPr>
        <w:pStyle w:val="NormalWeb"/>
      </w:pPr>
      <w:r>
        <w:t xml:space="preserve">Parmi les adverbes poétiquement puissants, </w:t>
      </w:r>
      <w:r>
        <w:rPr>
          <w:i/>
          <w:iCs/>
        </w:rPr>
        <w:t>tout</w:t>
      </w:r>
      <w:r>
        <w:t xml:space="preserve"> et </w:t>
      </w:r>
      <w:r>
        <w:rPr>
          <w:i/>
          <w:iCs/>
        </w:rPr>
        <w:t>comme</w:t>
      </w:r>
      <w:r>
        <w:t xml:space="preserve"> me paraissent les vedettes. Voici un exemple d’un possible usage de </w:t>
      </w:r>
      <w:r>
        <w:rPr>
          <w:i/>
          <w:iCs/>
        </w:rPr>
        <w:t>tout</w:t>
      </w:r>
      <w:r>
        <w:t xml:space="preserve"> :</w:t>
      </w:r>
    </w:p>
    <w:p w:rsidR="00511FDA" w:rsidRDefault="00511FDA" w:rsidP="00511FDA">
      <w:pPr>
        <w:pStyle w:val="NormalWeb"/>
        <w:jc w:val="center"/>
        <w:rPr>
          <w:i/>
          <w:iCs/>
        </w:rPr>
      </w:pPr>
      <w:r>
        <w:rPr>
          <w:i/>
          <w:iCs/>
        </w:rPr>
        <w:t>Tout est neige grise</w:t>
      </w:r>
      <w:r>
        <w:rPr>
          <w:i/>
          <w:iCs/>
        </w:rPr>
        <w:br/>
        <w:t>tout est silence tout est brume</w:t>
      </w:r>
      <w:r>
        <w:rPr>
          <w:i/>
          <w:iCs/>
        </w:rPr>
        <w:br/>
        <w:t>et ce chien qui hurle...</w:t>
      </w:r>
    </w:p>
    <w:p w:rsidR="00BB4B39" w:rsidRDefault="00BB4B39"/>
    <w:sectPr w:rsidR="00BB4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FDA"/>
    <w:rsid w:val="00511FDA"/>
    <w:rsid w:val="006F3B28"/>
    <w:rsid w:val="00A37B7B"/>
    <w:rsid w:val="00BB4B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11F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11F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11F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11F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60959">
      <w:bodyDiv w:val="1"/>
      <w:marLeft w:val="0"/>
      <w:marRight w:val="0"/>
      <w:marTop w:val="0"/>
      <w:marBottom w:val="0"/>
      <w:divBdr>
        <w:top w:val="none" w:sz="0" w:space="0" w:color="auto"/>
        <w:left w:val="none" w:sz="0" w:space="0" w:color="auto"/>
        <w:bottom w:val="none" w:sz="0" w:space="0" w:color="auto"/>
        <w:right w:val="none" w:sz="0" w:space="0" w:color="auto"/>
      </w:divBdr>
      <w:divsChild>
        <w:div w:id="177089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136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3298006">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00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2138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282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48883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0523348">
      <w:bodyDiv w:val="1"/>
      <w:marLeft w:val="0"/>
      <w:marRight w:val="0"/>
      <w:marTop w:val="0"/>
      <w:marBottom w:val="0"/>
      <w:divBdr>
        <w:top w:val="none" w:sz="0" w:space="0" w:color="auto"/>
        <w:left w:val="none" w:sz="0" w:space="0" w:color="auto"/>
        <w:bottom w:val="none" w:sz="0" w:space="0" w:color="auto"/>
        <w:right w:val="none" w:sz="0" w:space="0" w:color="auto"/>
      </w:divBdr>
      <w:divsChild>
        <w:div w:id="60643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2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4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846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476609">
          <w:blockQuote w:val="1"/>
          <w:marLeft w:val="720"/>
          <w:marRight w:val="720"/>
          <w:marTop w:val="100"/>
          <w:marBottom w:val="100"/>
          <w:divBdr>
            <w:top w:val="none" w:sz="0" w:space="0" w:color="auto"/>
            <w:left w:val="none" w:sz="0" w:space="0" w:color="auto"/>
            <w:bottom w:val="none" w:sz="0" w:space="0" w:color="auto"/>
            <w:right w:val="none" w:sz="0" w:space="0" w:color="auto"/>
          </w:divBdr>
        </w:div>
        <w:div w:id="73921174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40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aikunet.org/pages/05ca_NOTE_chiasme_haiku.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aikunet.org/pages/05ca_NOTE_chiasme_haiku.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E39FA-5C19-47C9-A612-73A58CA4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482</Words>
  <Characters>2657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3</cp:revision>
  <dcterms:created xsi:type="dcterms:W3CDTF">2010-11-20T05:35:00Z</dcterms:created>
  <dcterms:modified xsi:type="dcterms:W3CDTF">2010-11-20T06:33:00Z</dcterms:modified>
</cp:coreProperties>
</file>